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35" w:rsidRDefault="00817E35" w:rsidP="00817E35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РЕКОМЕНДАЦИИ ПЕДАГОГАМ</w:t>
      </w:r>
    </w:p>
    <w:p w:rsidR="00817E35" w:rsidRDefault="00817E35" w:rsidP="00817E35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ПО ПРОФОРИЕНТАЦИОННОЙ ДЕЯТЕЛЬНОСТИ</w:t>
      </w:r>
    </w:p>
    <w:p w:rsidR="00817E35" w:rsidRDefault="00817E35" w:rsidP="00817E35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bookmarkStart w:id="0" w:name="_GoBack"/>
      <w:bookmarkEnd w:id="0"/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color w:val="000000"/>
          <w:sz w:val="28"/>
          <w:szCs w:val="27"/>
        </w:rPr>
        <w:t xml:space="preserve">1. Продолжать </w:t>
      </w:r>
      <w:proofErr w:type="spellStart"/>
      <w:r w:rsidRPr="00817E35">
        <w:rPr>
          <w:color w:val="000000"/>
          <w:sz w:val="28"/>
          <w:szCs w:val="27"/>
        </w:rPr>
        <w:t>профориентационную</w:t>
      </w:r>
      <w:proofErr w:type="spellEnd"/>
      <w:r w:rsidRPr="00817E35">
        <w:rPr>
          <w:color w:val="000000"/>
          <w:sz w:val="28"/>
          <w:szCs w:val="27"/>
        </w:rPr>
        <w:t xml:space="preserve"> работу с будущими выпускниками по самоопределению и выбора специального учебного заведения для продолжения профессионального обучения.</w:t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color w:val="000000"/>
          <w:sz w:val="28"/>
          <w:szCs w:val="27"/>
        </w:rPr>
        <w:t xml:space="preserve">2. Проводить </w:t>
      </w:r>
      <w:proofErr w:type="spellStart"/>
      <w:r w:rsidRPr="00817E35">
        <w:rPr>
          <w:color w:val="000000"/>
          <w:sz w:val="28"/>
          <w:szCs w:val="27"/>
        </w:rPr>
        <w:t>профконсультирование</w:t>
      </w:r>
      <w:proofErr w:type="spellEnd"/>
      <w:r w:rsidRPr="00817E35">
        <w:rPr>
          <w:color w:val="000000"/>
          <w:sz w:val="28"/>
          <w:szCs w:val="27"/>
        </w:rPr>
        <w:t xml:space="preserve"> «В мире профессий».</w:t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color w:val="000000"/>
          <w:sz w:val="28"/>
          <w:szCs w:val="27"/>
        </w:rPr>
        <w:t>3. Помочь выпускникам окончательно выбрать профессию в реальных условиях.</w:t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color w:val="000000"/>
          <w:sz w:val="28"/>
          <w:szCs w:val="27"/>
        </w:rPr>
        <w:t>4. Объяснить сомневающимся учащимся возможности и перспективы предлагаемых профессий.</w:t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color w:val="000000"/>
          <w:sz w:val="28"/>
          <w:szCs w:val="27"/>
        </w:rPr>
        <w:t xml:space="preserve">6. Уточнить возможность поступления в </w:t>
      </w:r>
      <w:proofErr w:type="gramStart"/>
      <w:r w:rsidRPr="00817E35">
        <w:rPr>
          <w:color w:val="000000"/>
          <w:sz w:val="28"/>
          <w:szCs w:val="27"/>
        </w:rPr>
        <w:t>выбранных</w:t>
      </w:r>
      <w:proofErr w:type="gramEnd"/>
      <w:r w:rsidRPr="00817E35">
        <w:rPr>
          <w:color w:val="000000"/>
          <w:sz w:val="28"/>
          <w:szCs w:val="27"/>
        </w:rPr>
        <w:t xml:space="preserve"> выпускниками училища.</w:t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color w:val="000000"/>
          <w:sz w:val="28"/>
          <w:szCs w:val="27"/>
        </w:rPr>
        <w:t>7. Познакомить воспитанников с требованиями рынка труда.</w:t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color w:val="000000"/>
          <w:sz w:val="28"/>
          <w:szCs w:val="27"/>
        </w:rPr>
        <w:t>9. Организовать образовательный процесс как гибкую систему, адаптированную к различным ситуациям личностного развития и создающую необходимое пространство для творческого и профессионального саморазвития.</w:t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color w:val="000000"/>
          <w:sz w:val="28"/>
          <w:szCs w:val="27"/>
        </w:rPr>
        <w:t>10. Знакомство с различными профессиями и специальностями для определения подростком своего будущего.</w:t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color w:val="000000"/>
          <w:sz w:val="28"/>
          <w:szCs w:val="27"/>
        </w:rPr>
        <w:t>11. Определить систему педагогических и психологических воздействий на учащихся, выбравших будущую профессию без учета реальных возможностей с целью их переориентации.</w:t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color w:val="000000"/>
          <w:sz w:val="28"/>
          <w:szCs w:val="27"/>
        </w:rPr>
        <w:t>12. Актуализация знаний и представлений школьника о каждой из предпочитаемых профессий, установление соответствия способностей подростков и возможностей требованиям, которые предъявляет профессия к человеку.</w:t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color w:val="000000"/>
          <w:sz w:val="28"/>
          <w:szCs w:val="27"/>
        </w:rPr>
        <w:t>13. Обсудить с воспитанниками значение и необходимость каждой профессии, условия труда и заработной платы, перспективы профессионального роста, требования, предъявляемые профессией личности, соответствие личностных особенностей школьника этим требованиям.</w:t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color w:val="000000"/>
          <w:sz w:val="28"/>
          <w:szCs w:val="27"/>
        </w:rPr>
        <w:t>15. Развить у учащихся способности к профессиональной адаптации в современных социально-экономических условиях.</w:t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color w:val="000000"/>
          <w:sz w:val="28"/>
          <w:szCs w:val="27"/>
        </w:rPr>
        <w:t>16. Сформировать положительное отношение учащегося к самому себе, осознание им своей индивидуальности, чувство уверенности в своих силах применительно к самореализации в будущей профессии.</w:t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color w:val="000000"/>
          <w:sz w:val="28"/>
          <w:szCs w:val="27"/>
        </w:rPr>
        <w:t>17. Ознакомить учащихся со спецификой профессиональной деятельности и новыми формами организации труда в условиях рыночных отношений и конкуренции кадров.</w:t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color w:val="000000"/>
          <w:sz w:val="28"/>
          <w:szCs w:val="27"/>
        </w:rPr>
        <w:t>18. Оказать учащимся помощь в соотнесении их интересов, склонностей и способностей с требованиями профессиональной деятельности.</w:t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color w:val="000000"/>
          <w:sz w:val="28"/>
          <w:szCs w:val="27"/>
        </w:rPr>
        <w:lastRenderedPageBreak/>
        <w:t>19. Расширить профессиональные знания. Развить профессиональный интерес</w:t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rFonts w:ascii="Open Sans" w:hAnsi="Open Sans" w:cs="Open Sans"/>
          <w:color w:val="000000"/>
          <w:sz w:val="22"/>
          <w:szCs w:val="21"/>
        </w:rPr>
        <w:br/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817E35">
        <w:rPr>
          <w:rFonts w:ascii="Open Sans" w:hAnsi="Open Sans" w:cs="Open Sans"/>
          <w:color w:val="000000"/>
          <w:sz w:val="22"/>
          <w:szCs w:val="21"/>
        </w:rPr>
        <w:br/>
      </w:r>
    </w:p>
    <w:p w:rsidR="00817E35" w:rsidRPr="00817E35" w:rsidRDefault="00817E35" w:rsidP="00817E35">
      <w:pPr>
        <w:pStyle w:val="a3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  <w:sz w:val="22"/>
          <w:szCs w:val="21"/>
        </w:rPr>
      </w:pPr>
    </w:p>
    <w:p w:rsidR="006C7A8D" w:rsidRPr="00817E35" w:rsidRDefault="006C7A8D" w:rsidP="00817E35">
      <w:pPr>
        <w:jc w:val="both"/>
        <w:rPr>
          <w:sz w:val="24"/>
        </w:rPr>
      </w:pPr>
    </w:p>
    <w:sectPr w:rsidR="006C7A8D" w:rsidRPr="0081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35"/>
    <w:rsid w:val="000941D5"/>
    <w:rsid w:val="001D3F29"/>
    <w:rsid w:val="00297A3B"/>
    <w:rsid w:val="00392FE8"/>
    <w:rsid w:val="003F6B13"/>
    <w:rsid w:val="005F65FA"/>
    <w:rsid w:val="006C7A8D"/>
    <w:rsid w:val="00817E35"/>
    <w:rsid w:val="009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1</cp:revision>
  <dcterms:created xsi:type="dcterms:W3CDTF">2018-08-09T12:38:00Z</dcterms:created>
  <dcterms:modified xsi:type="dcterms:W3CDTF">2018-08-09T12:38:00Z</dcterms:modified>
</cp:coreProperties>
</file>